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9B55B2" w:rsidRDefault="009B55B2" w:rsidP="009B55B2">
                  <w:pPr>
                    <w:widowControl w:val="0"/>
                    <w:spacing w:line="216" w:lineRule="auto"/>
                    <w:rPr>
                      <w:b/>
                      <w:bCs/>
                      <w:sz w:val="24"/>
                      <w:szCs w:val="24"/>
                    </w:rPr>
                  </w:pPr>
                  <w:r>
                    <w:rPr>
                      <w:b/>
                      <w:bCs/>
                      <w:sz w:val="24"/>
                      <w:szCs w:val="24"/>
                    </w:rPr>
                    <w:t xml:space="preserve">                                                                           </w:t>
                  </w:r>
                  <w:r w:rsidR="00895903">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Pr>
                      <w:b/>
                      <w:bCs/>
                      <w:sz w:val="24"/>
                      <w:szCs w:val="24"/>
                    </w:rPr>
                    <w:t xml:space="preserve">                                                                           від  «_17 »__11_ 2025</w:t>
                  </w:r>
                  <w:r w:rsidRPr="00C313B5">
                    <w:rPr>
                      <w:b/>
                      <w:bCs/>
                      <w:sz w:val="24"/>
                      <w:szCs w:val="24"/>
                    </w:rPr>
                    <w:t xml:space="preserve"> </w:t>
                  </w:r>
                  <w:r>
                    <w:rPr>
                      <w:b/>
                      <w:bCs/>
                      <w:sz w:val="24"/>
                      <w:szCs w:val="24"/>
                    </w:rPr>
                    <w:t xml:space="preserve"> </w:t>
                  </w:r>
                  <w:r w:rsidRPr="00C313B5">
                    <w:rPr>
                      <w:b/>
                      <w:bCs/>
                      <w:sz w:val="24"/>
                      <w:szCs w:val="24"/>
                    </w:rPr>
                    <w:t>№</w:t>
                  </w:r>
                  <w:r>
                    <w:rPr>
                      <w:b/>
                      <w:bCs/>
                      <w:sz w:val="24"/>
                      <w:szCs w:val="24"/>
                    </w:rPr>
                    <w:t xml:space="preserve"> </w:t>
                  </w:r>
                  <w:r w:rsidRPr="00C313B5">
                    <w:rPr>
                      <w:b/>
                      <w:bCs/>
                      <w:sz w:val="24"/>
                      <w:szCs w:val="24"/>
                    </w:rPr>
                    <w:t>_</w:t>
                  </w:r>
                  <w:r>
                    <w:rPr>
                      <w:b/>
                      <w:bCs/>
                      <w:sz w:val="24"/>
                      <w:szCs w:val="24"/>
                    </w:rPr>
                    <w:t>75</w:t>
                  </w:r>
                </w:p>
                <w:p w:rsidR="0081379A" w:rsidRDefault="0081379A" w:rsidP="0081379A">
                  <w:pPr>
                    <w:widowControl w:val="0"/>
                    <w:spacing w:line="216" w:lineRule="auto"/>
                    <w:ind w:left="4476" w:right="1512"/>
                    <w:rPr>
                      <w:b/>
                      <w:bCs/>
                      <w:sz w:val="24"/>
                      <w:szCs w:val="24"/>
                    </w:rPr>
                  </w:pP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633" w:type="dxa"/>
              <w:tblLook w:val="0000"/>
            </w:tblPr>
            <w:tblGrid>
              <w:gridCol w:w="9633"/>
            </w:tblGrid>
            <w:tr w:rsidR="0081379A" w:rsidRPr="0081379A" w:rsidTr="003D2DBD">
              <w:trPr>
                <w:trHeight w:val="269"/>
              </w:trPr>
              <w:tc>
                <w:tcPr>
                  <w:tcW w:w="9633"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3D2DBD">
              <w:trPr>
                <w:trHeight w:val="291"/>
              </w:trPr>
              <w:tc>
                <w:tcPr>
                  <w:tcW w:w="9633"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3D2DBD">
      <w:pPr>
        <w:ind w:firstLine="708"/>
        <w:jc w:val="center"/>
        <w:rPr>
          <w:rFonts w:ascii="Verdana" w:eastAsia="Times New Roman" w:hAnsi="Verdana" w:cs="Times New Roman"/>
          <w:sz w:val="16"/>
          <w:szCs w:val="16"/>
          <w:lang w:eastAsia="uk-UA"/>
        </w:rPr>
      </w:pPr>
      <w:bookmarkStart w:id="0" w:name="_GoBack"/>
      <w:bookmarkEnd w:id="0"/>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81379A" w:rsidRPr="007A610C" w:rsidRDefault="006815E9" w:rsidP="0081379A">
      <w:pPr>
        <w:jc w:val="center"/>
        <w:rPr>
          <w:rFonts w:ascii="Verdana" w:eastAsia="Times New Roman" w:hAnsi="Verdana" w:cs="Times New Roman"/>
          <w:b/>
          <w:szCs w:val="28"/>
          <w:u w:val="single"/>
          <w:lang w:eastAsia="uk-UA"/>
        </w:rPr>
      </w:pPr>
      <w:r>
        <w:rPr>
          <w:rFonts w:eastAsia="Times New Roman" w:cs="Times New Roman"/>
          <w:b/>
          <w:szCs w:val="28"/>
          <w:u w:val="single"/>
          <w:lang w:eastAsia="uk-UA"/>
        </w:rPr>
        <w:t>Скол</w:t>
      </w:r>
      <w:r w:rsidR="007A610C">
        <w:rPr>
          <w:rFonts w:eastAsia="Times New Roman" w:cs="Times New Roman"/>
          <w:b/>
          <w:szCs w:val="28"/>
          <w:u w:val="single"/>
          <w:lang w:eastAsia="uk-UA"/>
        </w:rPr>
        <w:t xml:space="preserve">івський відділ Західного міжрегіонального управління ДМС </w:t>
      </w:r>
    </w:p>
    <w:p w:rsidR="0081379A" w:rsidRPr="007A610C" w:rsidRDefault="0081379A" w:rsidP="0081379A">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 xml:space="preserve"> (найменування суб’єкта надання адміністративної послуги) </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A610C" w:rsidRDefault="0081379A" w:rsidP="00895903">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6815E9" w:rsidRDefault="006815E9" w:rsidP="0081379A">
            <w:pPr>
              <w:jc w:val="center"/>
              <w:rPr>
                <w:rFonts w:eastAsia="Calibri"/>
                <w:sz w:val="20"/>
                <w:szCs w:val="20"/>
              </w:rPr>
            </w:pPr>
            <w:r>
              <w:rPr>
                <w:rFonts w:eastAsia="Calibri"/>
                <w:sz w:val="20"/>
                <w:szCs w:val="20"/>
              </w:rPr>
              <w:t>Львівська область, Стрийський район, м. Сколе</w:t>
            </w:r>
            <w:r w:rsidR="007A610C" w:rsidRPr="007A610C">
              <w:rPr>
                <w:rFonts w:eastAsia="Calibri"/>
                <w:sz w:val="20"/>
                <w:szCs w:val="20"/>
              </w:rPr>
              <w:t xml:space="preserve">,   </w:t>
            </w:r>
          </w:p>
          <w:p w:rsidR="0081379A" w:rsidRPr="007A610C" w:rsidRDefault="006815E9" w:rsidP="006815E9">
            <w:pPr>
              <w:rPr>
                <w:rFonts w:ascii="Verdana" w:eastAsia="Times New Roman" w:hAnsi="Verdana" w:cs="Times New Roman"/>
                <w:sz w:val="20"/>
                <w:szCs w:val="20"/>
                <w:lang w:eastAsia="uk-UA"/>
              </w:rPr>
            </w:pPr>
            <w:r>
              <w:rPr>
                <w:rFonts w:eastAsia="Calibri"/>
                <w:sz w:val="20"/>
                <w:szCs w:val="20"/>
              </w:rPr>
              <w:t xml:space="preserve">                           </w:t>
            </w:r>
            <w:r w:rsidR="007A610C" w:rsidRPr="007A610C">
              <w:rPr>
                <w:rFonts w:eastAsia="Calibri"/>
                <w:sz w:val="20"/>
                <w:szCs w:val="20"/>
              </w:rPr>
              <w:t xml:space="preserve">  </w:t>
            </w:r>
            <w:r>
              <w:rPr>
                <w:rFonts w:eastAsia="Calibri"/>
                <w:sz w:val="20"/>
                <w:szCs w:val="20"/>
              </w:rPr>
              <w:t>вул. Братів Вільшинських, 4</w:t>
            </w:r>
            <w:r w:rsidR="007A610C" w:rsidRPr="007A610C">
              <w:rPr>
                <w:rFonts w:eastAsia="Calibri"/>
                <w:sz w:val="20"/>
                <w:szCs w:val="20"/>
              </w:rPr>
              <w:t>,</w:t>
            </w:r>
            <w:r>
              <w:rPr>
                <w:rFonts w:eastAsia="Calibri"/>
                <w:sz w:val="20"/>
                <w:szCs w:val="20"/>
              </w:rPr>
              <w:t xml:space="preserve">  82</w:t>
            </w:r>
            <w:r w:rsidR="007A610C" w:rsidRPr="007A610C">
              <w:rPr>
                <w:rFonts w:eastAsia="Calibri"/>
                <w:sz w:val="20"/>
                <w:szCs w:val="20"/>
              </w:rPr>
              <w:t>600</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A610C" w:rsidRDefault="00C0563E" w:rsidP="00895903">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Режим</w:t>
            </w:r>
            <w:r w:rsidR="0081379A" w:rsidRPr="007A610C">
              <w:rPr>
                <w:rFonts w:eastAsia="Times New Roman" w:cs="Times New Roman"/>
                <w:sz w:val="20"/>
                <w:szCs w:val="20"/>
                <w:lang w:eastAsia="uk-UA"/>
              </w:rPr>
              <w:t xml:space="preserve"> роботи </w:t>
            </w:r>
          </w:p>
        </w:tc>
        <w:tc>
          <w:tcPr>
            <w:tcW w:w="5932" w:type="dxa"/>
            <w:tcBorders>
              <w:top w:val="single" w:sz="4" w:space="0" w:color="000000"/>
              <w:left w:val="single" w:sz="4" w:space="0" w:color="000000"/>
              <w:bottom w:val="single" w:sz="4" w:space="0" w:color="000000"/>
              <w:right w:val="single" w:sz="4" w:space="0" w:color="000000"/>
            </w:tcBorders>
          </w:tcPr>
          <w:p w:rsidR="007A610C" w:rsidRPr="008932F8" w:rsidRDefault="0081379A" w:rsidP="007A610C">
            <w:pPr>
              <w:rPr>
                <w:rFonts w:cs="Times New Roman"/>
                <w:sz w:val="20"/>
                <w:szCs w:val="20"/>
                <w:lang w:eastAsia="uk-UA"/>
              </w:rPr>
            </w:pPr>
            <w:r w:rsidRPr="0081379A">
              <w:rPr>
                <w:rFonts w:eastAsia="Times New Roman" w:cs="Times New Roman"/>
                <w:sz w:val="20"/>
                <w:szCs w:val="20"/>
                <w:lang w:eastAsia="uk-UA"/>
              </w:rPr>
              <w:t> </w:t>
            </w:r>
            <w:r w:rsidR="007A610C" w:rsidRPr="008932F8">
              <w:rPr>
                <w:rFonts w:cs="Times New Roman"/>
                <w:sz w:val="20"/>
                <w:szCs w:val="20"/>
                <w:lang w:eastAsia="uk-UA"/>
              </w:rPr>
              <w:t>День тижня</w:t>
            </w:r>
            <w:r w:rsidR="007A610C" w:rsidRPr="008932F8">
              <w:rPr>
                <w:rFonts w:cs="Times New Roman"/>
                <w:sz w:val="20"/>
                <w:szCs w:val="20"/>
                <w:lang w:eastAsia="uk-UA"/>
              </w:rPr>
              <w:tab/>
              <w:t>Робочі години</w:t>
            </w:r>
            <w:r w:rsidR="007A610C" w:rsidRPr="008932F8">
              <w:rPr>
                <w:rFonts w:cs="Times New Roman"/>
                <w:sz w:val="20"/>
                <w:szCs w:val="20"/>
                <w:lang w:eastAsia="uk-UA"/>
              </w:rPr>
              <w:tab/>
              <w:t>Обідня перерва</w:t>
            </w:r>
          </w:p>
          <w:p w:rsidR="007A610C" w:rsidRPr="008932F8" w:rsidRDefault="007A610C" w:rsidP="007A610C">
            <w:pPr>
              <w:rPr>
                <w:rFonts w:cs="Times New Roman"/>
                <w:sz w:val="20"/>
                <w:szCs w:val="20"/>
                <w:lang w:eastAsia="uk-UA"/>
              </w:rPr>
            </w:pPr>
            <w:r w:rsidRPr="008932F8">
              <w:rPr>
                <w:rFonts w:cs="Times New Roman"/>
                <w:sz w:val="20"/>
                <w:szCs w:val="20"/>
                <w:lang w:eastAsia="uk-UA"/>
              </w:rPr>
              <w:t>понеділок</w:t>
            </w:r>
            <w:r w:rsidRPr="008932F8">
              <w:rPr>
                <w:rFonts w:cs="Times New Roman"/>
                <w:sz w:val="20"/>
                <w:szCs w:val="20"/>
                <w:lang w:eastAsia="uk-UA"/>
              </w:rPr>
              <w:tab/>
              <w:t xml:space="preserve">             вихідний</w:t>
            </w:r>
          </w:p>
          <w:p w:rsidR="007A610C" w:rsidRPr="008932F8" w:rsidRDefault="007A610C" w:rsidP="007A610C">
            <w:pPr>
              <w:rPr>
                <w:rFonts w:cs="Times New Roman"/>
                <w:sz w:val="20"/>
                <w:szCs w:val="20"/>
                <w:lang w:eastAsia="uk-UA"/>
              </w:rPr>
            </w:pPr>
            <w:r>
              <w:rPr>
                <w:rFonts w:cs="Times New Roman"/>
                <w:sz w:val="20"/>
                <w:szCs w:val="20"/>
                <w:lang w:eastAsia="uk-UA"/>
              </w:rPr>
              <w:t xml:space="preserve">вівторок            </w:t>
            </w:r>
            <w:r w:rsidRPr="008932F8">
              <w:rPr>
                <w:rFonts w:cs="Times New Roman"/>
                <w:sz w:val="20"/>
                <w:szCs w:val="20"/>
                <w:lang w:eastAsia="uk-UA"/>
              </w:rPr>
              <w:t>09:00-18:00</w:t>
            </w:r>
            <w:r w:rsidRPr="008932F8">
              <w:rPr>
                <w:rFonts w:cs="Times New Roman"/>
                <w:sz w:val="20"/>
                <w:szCs w:val="20"/>
                <w:lang w:eastAsia="uk-UA"/>
              </w:rPr>
              <w:tab/>
              <w:t>13:00-13:45</w:t>
            </w:r>
          </w:p>
          <w:p w:rsidR="007A610C" w:rsidRPr="008932F8" w:rsidRDefault="007A610C" w:rsidP="007A610C">
            <w:pPr>
              <w:rPr>
                <w:rFonts w:cs="Times New Roman"/>
                <w:sz w:val="20"/>
                <w:szCs w:val="20"/>
                <w:lang w:eastAsia="uk-UA"/>
              </w:rPr>
            </w:pPr>
            <w:r w:rsidRPr="008932F8">
              <w:rPr>
                <w:rFonts w:cs="Times New Roman"/>
                <w:sz w:val="20"/>
                <w:szCs w:val="20"/>
                <w:lang w:eastAsia="uk-UA"/>
              </w:rPr>
              <w:t>середа</w:t>
            </w:r>
            <w:r w:rsidRPr="008932F8">
              <w:rPr>
                <w:rFonts w:cs="Times New Roman"/>
                <w:sz w:val="20"/>
                <w:szCs w:val="20"/>
                <w:lang w:eastAsia="uk-UA"/>
              </w:rPr>
              <w:tab/>
              <w:t xml:space="preserve">             09:00-18:00</w:t>
            </w:r>
            <w:r w:rsidRPr="008932F8">
              <w:rPr>
                <w:rFonts w:cs="Times New Roman"/>
                <w:sz w:val="20"/>
                <w:szCs w:val="20"/>
                <w:lang w:eastAsia="uk-UA"/>
              </w:rPr>
              <w:tab/>
              <w:t>13:00-13:45</w:t>
            </w:r>
          </w:p>
          <w:p w:rsidR="007A610C" w:rsidRPr="008932F8" w:rsidRDefault="007A610C" w:rsidP="007A610C">
            <w:pPr>
              <w:rPr>
                <w:rFonts w:cs="Times New Roman"/>
                <w:sz w:val="20"/>
                <w:szCs w:val="20"/>
                <w:lang w:eastAsia="uk-UA"/>
              </w:rPr>
            </w:pPr>
            <w:r w:rsidRPr="008932F8">
              <w:rPr>
                <w:rFonts w:cs="Times New Roman"/>
                <w:sz w:val="20"/>
                <w:szCs w:val="20"/>
                <w:lang w:eastAsia="uk-UA"/>
              </w:rPr>
              <w:t>четвер</w:t>
            </w:r>
            <w:r w:rsidRPr="008932F8">
              <w:rPr>
                <w:rFonts w:cs="Times New Roman"/>
                <w:sz w:val="20"/>
                <w:szCs w:val="20"/>
                <w:lang w:eastAsia="uk-UA"/>
              </w:rPr>
              <w:tab/>
              <w:t xml:space="preserve">             09:00-18:00</w:t>
            </w:r>
            <w:r w:rsidRPr="008932F8">
              <w:rPr>
                <w:rFonts w:cs="Times New Roman"/>
                <w:sz w:val="20"/>
                <w:szCs w:val="20"/>
                <w:lang w:eastAsia="uk-UA"/>
              </w:rPr>
              <w:tab/>
              <w:t>13:00-13:45</w:t>
            </w:r>
          </w:p>
          <w:p w:rsidR="007A610C" w:rsidRPr="008932F8" w:rsidRDefault="007A610C" w:rsidP="007A610C">
            <w:pPr>
              <w:rPr>
                <w:rFonts w:cs="Times New Roman"/>
                <w:sz w:val="20"/>
                <w:szCs w:val="20"/>
                <w:lang w:eastAsia="uk-UA"/>
              </w:rPr>
            </w:pPr>
            <w:r>
              <w:rPr>
                <w:rFonts w:cs="Times New Roman"/>
                <w:sz w:val="20"/>
                <w:szCs w:val="20"/>
                <w:lang w:eastAsia="uk-UA"/>
              </w:rPr>
              <w:t xml:space="preserve">п`ятниця            </w:t>
            </w:r>
            <w:r w:rsidRPr="008932F8">
              <w:rPr>
                <w:rFonts w:cs="Times New Roman"/>
                <w:sz w:val="20"/>
                <w:szCs w:val="20"/>
                <w:lang w:eastAsia="uk-UA"/>
              </w:rPr>
              <w:t>09:00-18:00</w:t>
            </w:r>
            <w:r w:rsidRPr="008932F8">
              <w:rPr>
                <w:rFonts w:cs="Times New Roman"/>
                <w:sz w:val="20"/>
                <w:szCs w:val="20"/>
                <w:lang w:eastAsia="uk-UA"/>
              </w:rPr>
              <w:tab/>
              <w:t>13:00-13:45</w:t>
            </w:r>
          </w:p>
          <w:p w:rsidR="007A610C" w:rsidRPr="008932F8" w:rsidRDefault="007A610C" w:rsidP="007A610C">
            <w:pPr>
              <w:tabs>
                <w:tab w:val="left" w:pos="708"/>
                <w:tab w:val="left" w:pos="1416"/>
                <w:tab w:val="left" w:pos="2124"/>
                <w:tab w:val="left" w:pos="2832"/>
                <w:tab w:val="left" w:pos="3690"/>
              </w:tabs>
              <w:rPr>
                <w:rFonts w:cs="Times New Roman"/>
                <w:sz w:val="20"/>
                <w:szCs w:val="20"/>
                <w:lang w:eastAsia="uk-UA"/>
              </w:rPr>
            </w:pPr>
            <w:r w:rsidRPr="008932F8">
              <w:rPr>
                <w:rFonts w:cs="Times New Roman"/>
                <w:sz w:val="20"/>
                <w:szCs w:val="20"/>
                <w:lang w:eastAsia="uk-UA"/>
              </w:rPr>
              <w:t>субота</w:t>
            </w:r>
            <w:r w:rsidRPr="008932F8">
              <w:rPr>
                <w:rFonts w:cs="Times New Roman"/>
                <w:sz w:val="20"/>
                <w:szCs w:val="20"/>
                <w:lang w:eastAsia="uk-UA"/>
              </w:rPr>
              <w:tab/>
              <w:t xml:space="preserve">             08:00-15:45</w:t>
            </w:r>
            <w:r w:rsidRPr="008932F8">
              <w:rPr>
                <w:rFonts w:cs="Times New Roman"/>
                <w:sz w:val="20"/>
                <w:szCs w:val="20"/>
                <w:lang w:eastAsia="uk-UA"/>
              </w:rPr>
              <w:tab/>
              <w:t xml:space="preserve">12:00-12:45            </w:t>
            </w:r>
            <w:r w:rsidRPr="008932F8">
              <w:rPr>
                <w:rFonts w:cs="Times New Roman"/>
                <w:sz w:val="20"/>
                <w:szCs w:val="20"/>
                <w:lang w:eastAsia="uk-UA"/>
              </w:rPr>
              <w:tab/>
            </w:r>
          </w:p>
          <w:p w:rsidR="0081379A" w:rsidRPr="0081379A" w:rsidRDefault="007A610C" w:rsidP="007A610C">
            <w:pPr>
              <w:rPr>
                <w:rFonts w:ascii="Verdana" w:eastAsia="Times New Roman" w:hAnsi="Verdana" w:cs="Times New Roman"/>
                <w:sz w:val="16"/>
                <w:szCs w:val="16"/>
                <w:lang w:eastAsia="uk-UA"/>
              </w:rPr>
            </w:pPr>
            <w:r w:rsidRPr="008932F8">
              <w:rPr>
                <w:rFonts w:cs="Times New Roman"/>
                <w:sz w:val="20"/>
                <w:szCs w:val="20"/>
                <w:lang w:eastAsia="uk-UA"/>
              </w:rPr>
              <w:t>неділя</w:t>
            </w:r>
            <w:r w:rsidRPr="008932F8">
              <w:rPr>
                <w:rFonts w:cs="Times New Roman"/>
                <w:sz w:val="20"/>
                <w:szCs w:val="20"/>
                <w:lang w:eastAsia="uk-UA"/>
              </w:rPr>
              <w:tab/>
              <w:t xml:space="preserve">                           вихідний</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A610C" w:rsidRDefault="00C0563E" w:rsidP="00C0563E">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Телефон</w:t>
            </w:r>
            <w:r w:rsidR="0081379A" w:rsidRPr="007A610C">
              <w:rPr>
                <w:rFonts w:eastAsia="Times New Roman" w:cs="Times New Roman"/>
                <w:sz w:val="20"/>
                <w:szCs w:val="20"/>
                <w:lang w:eastAsia="uk-UA"/>
              </w:rPr>
              <w:t>, адреса електронної пошти</w:t>
            </w:r>
            <w:r w:rsidRPr="007A610C">
              <w:rPr>
                <w:rFonts w:eastAsia="Times New Roman" w:cs="Times New Roman"/>
                <w:sz w:val="20"/>
                <w:szCs w:val="20"/>
                <w:lang w:eastAsia="uk-UA"/>
              </w:rPr>
              <w:t>, веб</w:t>
            </w:r>
            <w:r w:rsidR="0081379A" w:rsidRPr="007A610C">
              <w:rPr>
                <w:rFonts w:eastAsia="Times New Roman" w:cs="Times New Roman"/>
                <w:sz w:val="20"/>
                <w:szCs w:val="20"/>
                <w:lang w:eastAsia="uk-UA"/>
              </w:rPr>
              <w:t xml:space="preserve">сайт </w:t>
            </w:r>
          </w:p>
        </w:tc>
        <w:tc>
          <w:tcPr>
            <w:tcW w:w="5932" w:type="dxa"/>
            <w:tcBorders>
              <w:top w:val="single" w:sz="4" w:space="0" w:color="000000"/>
              <w:left w:val="single" w:sz="4" w:space="0" w:color="000000"/>
              <w:bottom w:val="single" w:sz="4" w:space="0" w:color="000000"/>
              <w:right w:val="single" w:sz="4" w:space="0" w:color="000000"/>
            </w:tcBorders>
          </w:tcPr>
          <w:p w:rsidR="007A610C" w:rsidRPr="007A610C" w:rsidRDefault="006815E9" w:rsidP="007A610C">
            <w:pPr>
              <w:jc w:val="center"/>
              <w:rPr>
                <w:sz w:val="20"/>
                <w:szCs w:val="20"/>
              </w:rPr>
            </w:pPr>
            <w:r>
              <w:rPr>
                <w:sz w:val="20"/>
                <w:szCs w:val="20"/>
              </w:rPr>
              <w:t>тел.: (03251)  2</w:t>
            </w:r>
            <w:r w:rsidR="007A610C" w:rsidRPr="007A610C">
              <w:rPr>
                <w:sz w:val="20"/>
                <w:szCs w:val="20"/>
              </w:rPr>
              <w:t>-</w:t>
            </w:r>
            <w:r>
              <w:rPr>
                <w:sz w:val="20"/>
                <w:szCs w:val="20"/>
              </w:rPr>
              <w:t xml:space="preserve"> 14 </w:t>
            </w:r>
            <w:r w:rsidR="007A610C" w:rsidRPr="007A610C">
              <w:rPr>
                <w:sz w:val="20"/>
                <w:szCs w:val="20"/>
              </w:rPr>
              <w:t>-</w:t>
            </w:r>
            <w:r>
              <w:rPr>
                <w:sz w:val="20"/>
                <w:szCs w:val="20"/>
              </w:rPr>
              <w:t xml:space="preserve"> 03</w:t>
            </w:r>
            <w:r w:rsidR="007A610C" w:rsidRPr="007A610C">
              <w:rPr>
                <w:sz w:val="20"/>
                <w:szCs w:val="20"/>
              </w:rPr>
              <w:t xml:space="preserve"> </w:t>
            </w:r>
          </w:p>
          <w:p w:rsidR="007A610C" w:rsidRPr="007A610C" w:rsidRDefault="007A610C" w:rsidP="007A610C">
            <w:pPr>
              <w:jc w:val="center"/>
              <w:rPr>
                <w:sz w:val="20"/>
                <w:szCs w:val="20"/>
                <w:lang w:eastAsia="uk-UA"/>
              </w:rPr>
            </w:pPr>
            <w:r w:rsidRPr="007A610C">
              <w:rPr>
                <w:sz w:val="20"/>
                <w:szCs w:val="20"/>
                <w:lang w:eastAsia="uk-UA"/>
              </w:rPr>
              <w:t xml:space="preserve">ел. пошта: </w:t>
            </w:r>
            <w:hyperlink r:id="rId7" w:history="1">
              <w:r w:rsidR="006815E9" w:rsidRPr="00796769">
                <w:rPr>
                  <w:rStyle w:val="a5"/>
                  <w:rFonts w:eastAsia="Calibri"/>
                  <w:sz w:val="20"/>
                  <w:szCs w:val="20"/>
                </w:rPr>
                <w:t>4635@dmsu.gov.ua</w:t>
              </w:r>
            </w:hyperlink>
            <w:r w:rsidRPr="007A610C">
              <w:rPr>
                <w:rFonts w:eastAsia="Calibri"/>
                <w:sz w:val="20"/>
                <w:szCs w:val="20"/>
              </w:rPr>
              <w:t>.</w:t>
            </w:r>
          </w:p>
          <w:p w:rsidR="0081379A" w:rsidRPr="0081379A" w:rsidRDefault="007A610C" w:rsidP="007A610C">
            <w:pPr>
              <w:jc w:val="center"/>
              <w:rPr>
                <w:rFonts w:ascii="Verdana" w:eastAsia="Times New Roman" w:hAnsi="Verdana" w:cs="Times New Roman"/>
                <w:sz w:val="16"/>
                <w:szCs w:val="16"/>
                <w:lang w:eastAsia="uk-UA"/>
              </w:rPr>
            </w:pPr>
            <w:r w:rsidRPr="007A610C">
              <w:rPr>
                <w:sz w:val="20"/>
                <w:szCs w:val="20"/>
              </w:rPr>
              <w:t>веб-сайт: https://dmsu.gov.ua/zmu</w:t>
            </w:r>
            <w:r w:rsidR="0081379A" w:rsidRPr="0081379A">
              <w:rPr>
                <w:rFonts w:eastAsia="Times New Roman" w:cs="Times New Roman"/>
                <w:sz w:val="20"/>
                <w:szCs w:val="20"/>
                <w:lang w:eastAsia="uk-UA"/>
              </w:rPr>
              <w:t> </w:t>
            </w:r>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гіг-контракту,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їну для участі в реалізації проє</w:t>
            </w:r>
            <w:r w:rsidR="0081379A" w:rsidRPr="0081379A">
              <w:rPr>
                <w:rFonts w:eastAsia="Times New Roman" w:cs="Times New Roman"/>
                <w:sz w:val="20"/>
                <w:szCs w:val="20"/>
                <w:lang w:eastAsia="uk-UA"/>
              </w:rPr>
              <w:t>ктів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які розміщена на офіційному веб</w:t>
            </w:r>
            <w:r w:rsidRPr="0081379A">
              <w:rPr>
                <w:rFonts w:eastAsia="Times New Roman" w:cs="Times New Roman"/>
                <w:sz w:val="20"/>
                <w:szCs w:val="20"/>
                <w:lang w:eastAsia="uk-UA"/>
              </w:rPr>
              <w:t>сайті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w:t>
            </w:r>
            <w:r w:rsidR="00AE63B5" w:rsidRPr="00AE63B5">
              <w:rPr>
                <w:rFonts w:eastAsia="Times New Roman" w:cs="Times New Roman"/>
                <w:sz w:val="20"/>
                <w:szCs w:val="20"/>
                <w:lang w:eastAsia="uk-UA"/>
              </w:rPr>
              <w:lastRenderedPageBreak/>
              <w:t>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8"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9"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 xml:space="preserve">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w:t>
            </w:r>
            <w:r w:rsidR="008C7F4A" w:rsidRPr="008C7F4A">
              <w:rPr>
                <w:rFonts w:eastAsia="Times New Roman" w:cs="Times New Roman"/>
                <w:sz w:val="20"/>
                <w:szCs w:val="20"/>
                <w:lang w:eastAsia="uk-UA"/>
              </w:rPr>
              <w:lastRenderedPageBreak/>
              <w:t>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0"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1"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2"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3"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4"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6"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7"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8"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9"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0"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1"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2"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w:t>
            </w:r>
            <w:r>
              <w:rPr>
                <w:rFonts w:eastAsia="Times New Roman" w:cs="Times New Roman"/>
                <w:sz w:val="20"/>
                <w:szCs w:val="20"/>
                <w:lang w:eastAsia="uk-UA"/>
              </w:rPr>
              <w:lastRenderedPageBreak/>
              <w:t xml:space="preserve">громадянства відповідно до </w:t>
            </w:r>
            <w:hyperlink r:id="rId23" w:anchor="n436" w:tgtFrame="_blank" w:history="1">
              <w:r w:rsidRPr="00251BB8">
                <w:rPr>
                  <w:rStyle w:val="a5"/>
                  <w:rFonts w:eastAsia="Times New Roman" w:cs="Times New Roman"/>
                  <w:color w:val="auto"/>
                  <w:sz w:val="20"/>
                  <w:szCs w:val="20"/>
                  <w:u w:val="none"/>
                  <w:lang w:eastAsia="uk-UA"/>
                </w:rPr>
                <w:t>статті 6</w:t>
              </w:r>
            </w:hyperlink>
            <w:hyperlink r:id="rId24"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гіг-контракту</w:t>
            </w:r>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гіг-контракт, а для осіб, які мають статус закордонного українця, - трудовий договір (контракт) або гіг-контракт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гіг-контракту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їну для участі в реалізації проє</w:t>
            </w:r>
            <w:r w:rsidR="0081379A" w:rsidRPr="00B74B91">
              <w:rPr>
                <w:b/>
                <w:i/>
                <w:sz w:val="20"/>
                <w:szCs w:val="20"/>
                <w:lang w:eastAsia="uk-UA"/>
              </w:rPr>
              <w:t>ктів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w:t>
            </w:r>
            <w:r w:rsidR="0081379A" w:rsidRPr="00B74B91">
              <w:rPr>
                <w:rFonts w:eastAsia="Times New Roman" w:cs="Times New Roman"/>
                <w:b/>
                <w:i/>
                <w:sz w:val="20"/>
                <w:szCs w:val="20"/>
                <w:lang w:eastAsia="uk-UA"/>
              </w:rPr>
              <w:lastRenderedPageBreak/>
              <w:t>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5"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які розміщена на офіційному веб</w:t>
            </w:r>
            <w:r w:rsidR="00D47528" w:rsidRPr="00B74B91">
              <w:rPr>
                <w:rFonts w:eastAsia="Times New Roman" w:cs="Times New Roman"/>
                <w:b/>
                <w:i/>
                <w:sz w:val="20"/>
                <w:szCs w:val="20"/>
                <w:lang w:eastAsia="uk-UA"/>
              </w:rPr>
              <w:t>сайті Нацсоцслужби: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6"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яку розміщена на офіційному веб</w:t>
            </w:r>
            <w:r w:rsidRPr="00BB7DD1">
              <w:rPr>
                <w:rFonts w:eastAsia="Times New Roman" w:cs="Times New Roman"/>
                <w:sz w:val="20"/>
                <w:szCs w:val="20"/>
                <w:lang w:eastAsia="uk-UA"/>
              </w:rPr>
              <w:t>сайті Нацсоцслужби,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Мінреінтеграції.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бенефіціарного власника </w:t>
            </w:r>
            <w:r w:rsidRPr="0081379A">
              <w:rPr>
                <w:rFonts w:eastAsia="Times New Roman" w:cs="Times New Roman"/>
                <w:sz w:val="20"/>
                <w:szCs w:val="20"/>
                <w:lang w:eastAsia="uk-UA"/>
              </w:rPr>
              <w:lastRenderedPageBreak/>
              <w:t>(контролера)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Якщо шлюб між громадянином України та іноземцем або особою без громадянства укладено за межами України відповідно </w:t>
            </w:r>
            <w:r w:rsidRPr="0081379A">
              <w:rPr>
                <w:rFonts w:eastAsia="Times New Roman" w:cs="Times New Roman"/>
                <w:sz w:val="20"/>
                <w:szCs w:val="20"/>
                <w:lang w:eastAsia="uk-UA"/>
              </w:rPr>
              <w:lastRenderedPageBreak/>
              <w:t>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7"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 xml:space="preserve">ів спеціального призначення, Міністерства внутрішніх справ </w:t>
            </w:r>
            <w:r w:rsidR="003D078F">
              <w:rPr>
                <w:rFonts w:eastAsia="Times New Roman" w:cs="Times New Roman"/>
                <w:b/>
                <w:i/>
                <w:sz w:val="20"/>
                <w:szCs w:val="20"/>
                <w:lang w:eastAsia="uk-UA"/>
              </w:rPr>
              <w:lastRenderedPageBreak/>
              <w:t>України</w:t>
            </w:r>
            <w:r w:rsidR="0081379A" w:rsidRPr="00B74B91">
              <w:rPr>
                <w:rFonts w:eastAsia="Times New Roman" w:cs="Times New Roman"/>
                <w:b/>
                <w:i/>
                <w:sz w:val="20"/>
                <w:szCs w:val="20"/>
                <w:lang w:eastAsia="uk-UA"/>
              </w:rPr>
              <w:t>,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w:t>
            </w:r>
            <w:r w:rsidR="00A15DEA" w:rsidRPr="00753BAE">
              <w:rPr>
                <w:rFonts w:eastAsia="Times New Roman" w:cs="Times New Roman"/>
                <w:b/>
                <w:bCs/>
                <w:i/>
                <w:sz w:val="20"/>
                <w:szCs w:val="20"/>
                <w:lang w:eastAsia="uk-UA"/>
              </w:rPr>
              <w:lastRenderedPageBreak/>
              <w:t xml:space="preserve">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надають/надавали стрілецьку, тактичну, радіотехнічну, вибухотехнічну,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Нормативно-правові акти, на </w:t>
            </w:r>
            <w:r w:rsidRPr="0081379A">
              <w:rPr>
                <w:rFonts w:eastAsia="Times New Roman" w:cs="Times New Roman"/>
                <w:sz w:val="20"/>
                <w:szCs w:val="20"/>
                <w:lang w:eastAsia="uk-UA"/>
              </w:rPr>
              <w:lastRenderedPageBreak/>
              <w:t>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lastRenderedPageBreak/>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w:t>
            </w:r>
            <w:r w:rsidR="0081379A" w:rsidRPr="0081379A">
              <w:rPr>
                <w:rFonts w:eastAsia="Times New Roman" w:cs="Times New Roman"/>
                <w:color w:val="000000"/>
                <w:sz w:val="20"/>
                <w:szCs w:val="20"/>
                <w:lang w:eastAsia="uk-UA"/>
              </w:rPr>
              <w:lastRenderedPageBreak/>
              <w:t xml:space="preserve">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7A610C" w:rsidRDefault="007A610C" w:rsidP="007A610C">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7A610C" w:rsidRPr="00E8411D" w:rsidRDefault="007A610C" w:rsidP="007A610C">
            <w:pPr>
              <w:jc w:val="both"/>
              <w:rPr>
                <w:rFonts w:ascii="Verdana" w:eastAsia="Times New Roman" w:hAnsi="Verdana" w:cs="Times New Roman"/>
                <w:i/>
                <w:sz w:val="16"/>
                <w:szCs w:val="16"/>
                <w:lang w:eastAsia="uk-UA"/>
              </w:rPr>
            </w:pPr>
            <w:r>
              <w:rPr>
                <w:rFonts w:eastAsia="Times New Roman" w:cs="Times New Roman"/>
                <w:i/>
                <w:sz w:val="20"/>
                <w:szCs w:val="20"/>
                <w:lang w:eastAsia="uk-UA"/>
              </w:rPr>
              <w:t xml:space="preserve"> </w:t>
            </w:r>
            <w:r w:rsidRPr="00E8411D">
              <w:rPr>
                <w:rFonts w:ascii="Verdana" w:eastAsia="Times New Roman" w:hAnsi="Verdana" w:cs="Times New Roman"/>
                <w:i/>
                <w:sz w:val="16"/>
                <w:szCs w:val="16"/>
                <w:lang w:eastAsia="uk-UA"/>
              </w:rPr>
              <w:t>Оформлення (у тому числі замість втраченої або викраденої) та обмін  Посвідки на тимчасове проживання</w:t>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p>
          <w:p w:rsidR="007A610C" w:rsidRPr="00E8411D" w:rsidRDefault="007A610C" w:rsidP="007A610C">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Дата здійснення операції :  </w:t>
            </w:r>
          </w:p>
          <w:p w:rsidR="007A610C" w:rsidRPr="00E8411D" w:rsidRDefault="007A610C" w:rsidP="007A610C">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Сума:</w:t>
            </w:r>
            <w:r w:rsidRPr="00E8411D">
              <w:rPr>
                <w:rFonts w:ascii="Verdana" w:eastAsia="Times New Roman" w:hAnsi="Verdana" w:cs="Times New Roman"/>
                <w:i/>
                <w:sz w:val="16"/>
                <w:szCs w:val="16"/>
                <w:lang w:eastAsia="uk-UA"/>
              </w:rPr>
              <w:tab/>
              <w:t xml:space="preserve">            </w:t>
            </w:r>
            <w:r>
              <w:rPr>
                <w:rFonts w:ascii="Verdana" w:eastAsia="Times New Roman" w:hAnsi="Verdana" w:cs="Times New Roman"/>
                <w:i/>
                <w:sz w:val="16"/>
                <w:szCs w:val="16"/>
                <w:lang w:eastAsia="uk-UA"/>
              </w:rPr>
              <w:t>1046</w:t>
            </w:r>
            <w:r w:rsidRPr="00E8411D">
              <w:rPr>
                <w:rFonts w:ascii="Verdana" w:eastAsia="Times New Roman" w:hAnsi="Verdana" w:cs="Times New Roman"/>
                <w:i/>
                <w:sz w:val="16"/>
                <w:szCs w:val="16"/>
                <w:lang w:eastAsia="uk-UA"/>
              </w:rPr>
              <w:t>,00</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Платник:</w:t>
            </w:r>
            <w:r w:rsidRPr="00D26845">
              <w:rPr>
                <w:rFonts w:ascii="Verdana" w:eastAsia="Times New Roman" w:hAnsi="Verdana" w:cs="Times New Roman"/>
                <w:i/>
                <w:sz w:val="16"/>
                <w:szCs w:val="16"/>
                <w:lang w:eastAsia="uk-UA"/>
              </w:rPr>
              <w:tab/>
              <w:t>П.І.Б. замовника послуг</w:t>
            </w:r>
            <w:r w:rsidRPr="00D26845">
              <w:rPr>
                <w:rFonts w:ascii="Verdana" w:eastAsia="Times New Roman" w:hAnsi="Verdana" w:cs="Times New Roman"/>
                <w:i/>
                <w:sz w:val="16"/>
                <w:szCs w:val="16"/>
                <w:lang w:eastAsia="uk-UA"/>
              </w:rPr>
              <w:tab/>
              <w:t xml:space="preserve"> Код платника</w:t>
            </w:r>
            <w:r w:rsidRPr="00D26845">
              <w:rPr>
                <w:rFonts w:ascii="Verdana" w:eastAsia="Times New Roman" w:hAnsi="Verdana" w:cs="Times New Roman"/>
                <w:i/>
                <w:sz w:val="16"/>
                <w:szCs w:val="16"/>
                <w:lang w:eastAsia="uk-UA"/>
              </w:rPr>
              <w:tab/>
            </w:r>
          </w:p>
          <w:p w:rsidR="007A610C" w:rsidRPr="00D26845" w:rsidRDefault="007A610C" w:rsidP="007A610C">
            <w:pPr>
              <w:jc w:val="both"/>
              <w:rPr>
                <w:rFonts w:ascii="Verdana" w:hAnsi="Verdana"/>
                <w:i/>
                <w:sz w:val="16"/>
                <w:szCs w:val="16"/>
                <w:lang w:eastAsia="uk-UA"/>
              </w:rPr>
            </w:pPr>
            <w:r w:rsidRPr="00D26845">
              <w:rPr>
                <w:rFonts w:ascii="Verdana" w:eastAsia="Times New Roman" w:hAnsi="Verdana" w:cs="Times New Roman"/>
                <w:i/>
                <w:sz w:val="16"/>
                <w:szCs w:val="16"/>
                <w:lang w:eastAsia="uk-UA"/>
              </w:rPr>
              <w:t xml:space="preserve">Отримувач:      </w:t>
            </w:r>
            <w:r w:rsidRPr="00D26845">
              <w:rPr>
                <w:rFonts w:ascii="Verdana" w:hAnsi="Verdana"/>
                <w:i/>
                <w:sz w:val="16"/>
                <w:szCs w:val="16"/>
                <w:lang w:eastAsia="uk-UA"/>
              </w:rPr>
              <w:t xml:space="preserve"> </w:t>
            </w:r>
            <w:r>
              <w:rPr>
                <w:rFonts w:ascii="Verdana" w:hAnsi="Verdana"/>
                <w:i/>
                <w:sz w:val="16"/>
                <w:szCs w:val="16"/>
                <w:lang w:val="ru-RU" w:eastAsia="uk-UA"/>
              </w:rPr>
              <w:t xml:space="preserve">Західне міжрегіональне управління ДМС </w:t>
            </w:r>
          </w:p>
          <w:p w:rsidR="007A610C" w:rsidRPr="00D26845" w:rsidRDefault="007A610C" w:rsidP="007A610C">
            <w:pPr>
              <w:jc w:val="both"/>
              <w:rPr>
                <w:rFonts w:ascii="Verdana" w:hAnsi="Verdana"/>
                <w:i/>
                <w:sz w:val="16"/>
                <w:szCs w:val="16"/>
                <w:lang w:eastAsia="uk-UA"/>
              </w:rPr>
            </w:pPr>
            <w:r w:rsidRPr="00D26845">
              <w:rPr>
                <w:rFonts w:ascii="Verdana" w:eastAsia="Times New Roman" w:hAnsi="Verdana" w:cs="Times New Roman"/>
                <w:i/>
                <w:sz w:val="16"/>
                <w:szCs w:val="16"/>
                <w:lang w:eastAsia="uk-UA"/>
              </w:rPr>
              <w:t xml:space="preserve">Банк:               </w:t>
            </w:r>
            <w:r w:rsidRPr="00D26845">
              <w:rPr>
                <w:rFonts w:ascii="Verdana" w:hAnsi="Verdana"/>
                <w:i/>
                <w:sz w:val="16"/>
                <w:szCs w:val="16"/>
                <w:lang w:eastAsia="uk-UA"/>
              </w:rPr>
              <w:t>Держказначейська служба України у  м.Києві</w:t>
            </w:r>
          </w:p>
          <w:p w:rsidR="007A610C" w:rsidRPr="00D26845" w:rsidRDefault="007A610C" w:rsidP="007A610C">
            <w:pPr>
              <w:jc w:val="both"/>
              <w:rPr>
                <w:rFonts w:ascii="Verdana" w:hAnsi="Verdana"/>
                <w:i/>
                <w:sz w:val="16"/>
                <w:szCs w:val="16"/>
                <w:lang w:eastAsia="uk-UA"/>
              </w:rPr>
            </w:pPr>
            <w:r w:rsidRPr="00D26845">
              <w:rPr>
                <w:rFonts w:ascii="Verdana" w:hAnsi="Verdana"/>
                <w:i/>
                <w:sz w:val="16"/>
                <w:szCs w:val="16"/>
                <w:lang w:eastAsia="uk-UA"/>
              </w:rPr>
              <w:t>Код ЄДРПОУ:</w:t>
            </w:r>
            <w:r w:rsidRPr="00D26845">
              <w:rPr>
                <w:rFonts w:ascii="Verdana" w:hAnsi="Verdana"/>
                <w:i/>
                <w:sz w:val="16"/>
                <w:szCs w:val="16"/>
                <w:lang w:eastAsia="uk-UA"/>
              </w:rPr>
              <w:tab/>
              <w:t>Розрахунковий рахунок:</w:t>
            </w:r>
          </w:p>
          <w:p w:rsidR="007A610C" w:rsidRPr="00D26845" w:rsidRDefault="007A610C" w:rsidP="007A610C">
            <w:pPr>
              <w:jc w:val="both"/>
              <w:rPr>
                <w:rFonts w:ascii="Verdana" w:eastAsia="Times New Roman" w:hAnsi="Verdana" w:cs="Times New Roman"/>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D2293F" w:rsidRDefault="007A610C" w:rsidP="007A610C">
            <w:pPr>
              <w:jc w:val="both"/>
              <w:rPr>
                <w:rFonts w:ascii="Verdana" w:hAnsi="Verdana"/>
                <w:i/>
                <w:sz w:val="16"/>
                <w:szCs w:val="16"/>
                <w:lang w:eastAsia="uk-UA"/>
              </w:rPr>
            </w:pPr>
            <w:r w:rsidRPr="00D26845">
              <w:rPr>
                <w:rFonts w:ascii="Verdana" w:eastAsia="Times New Roman" w:hAnsi="Verdana" w:cs="Times New Roman"/>
                <w:i/>
                <w:sz w:val="16"/>
                <w:szCs w:val="16"/>
                <w:lang w:eastAsia="uk-UA"/>
              </w:rPr>
              <w:t>Призначення платежу:</w:t>
            </w:r>
            <w:r w:rsidRPr="00D26845">
              <w:rPr>
                <w:rFonts w:ascii="Verdana" w:eastAsia="Times New Roman" w:hAnsi="Verdana" w:cs="Times New Roman"/>
                <w:i/>
                <w:sz w:val="16"/>
                <w:szCs w:val="16"/>
                <w:lang w:eastAsia="uk-UA"/>
              </w:rPr>
              <w:tab/>
              <w:t>*;</w:t>
            </w:r>
            <w:r w:rsidR="00D2293F">
              <w:rPr>
                <w:rFonts w:ascii="Verdana" w:hAnsi="Verdana"/>
                <w:i/>
                <w:sz w:val="16"/>
                <w:szCs w:val="16"/>
                <w:lang w:eastAsia="uk-UA"/>
              </w:rPr>
              <w:t>45461</w:t>
            </w:r>
            <w:r>
              <w:rPr>
                <w:rFonts w:ascii="Verdana" w:hAnsi="Verdana"/>
                <w:i/>
                <w:sz w:val="16"/>
                <w:szCs w:val="16"/>
                <w:lang w:eastAsia="uk-UA"/>
              </w:rPr>
              <w:t>7;</w:t>
            </w:r>
            <w:r w:rsidR="00D2293F">
              <w:rPr>
                <w:rFonts w:ascii="Verdana" w:hAnsi="Verdana"/>
                <w:i/>
                <w:sz w:val="16"/>
                <w:szCs w:val="16"/>
                <w:lang w:eastAsia="uk-UA"/>
              </w:rPr>
              <w:t xml:space="preserve"> </w:t>
            </w:r>
            <w:r>
              <w:rPr>
                <w:rFonts w:ascii="Verdana" w:hAnsi="Verdana"/>
                <w:i/>
                <w:sz w:val="16"/>
                <w:szCs w:val="16"/>
                <w:lang w:eastAsia="uk-UA"/>
              </w:rPr>
              <w:t>1140342</w:t>
            </w:r>
            <w:r w:rsidRPr="00E8411D">
              <w:rPr>
                <w:rFonts w:ascii="Verdana" w:hAnsi="Verdana"/>
                <w:i/>
                <w:sz w:val="16"/>
                <w:szCs w:val="16"/>
                <w:lang w:eastAsia="uk-UA"/>
              </w:rPr>
              <w:t>;</w:t>
            </w:r>
            <w:r>
              <w:rPr>
                <w:rFonts w:ascii="Verdana" w:hAnsi="Verdana"/>
                <w:i/>
                <w:sz w:val="16"/>
                <w:szCs w:val="16"/>
                <w:lang w:eastAsia="uk-UA"/>
              </w:rPr>
              <w:t>1;</w:t>
            </w:r>
          </w:p>
          <w:p w:rsidR="007A610C" w:rsidRPr="0036160E" w:rsidRDefault="007A610C" w:rsidP="007A610C">
            <w:pPr>
              <w:jc w:val="both"/>
              <w:rPr>
                <w:rFonts w:ascii="Verdana" w:eastAsia="Times New Roman" w:hAnsi="Verdana" w:cs="Times New Roman"/>
                <w:i/>
                <w:color w:val="FF0000"/>
                <w:sz w:val="16"/>
                <w:szCs w:val="16"/>
                <w:lang w:eastAsia="uk-UA"/>
              </w:rPr>
            </w:pPr>
            <w:r w:rsidRPr="00E8411D">
              <w:rPr>
                <w:rFonts w:ascii="Verdana" w:hAnsi="Verdana"/>
                <w:i/>
                <w:sz w:val="16"/>
                <w:szCs w:val="16"/>
                <w:lang w:eastAsia="uk-UA"/>
              </w:rPr>
              <w:t>серія та номер паспортного документа іноземця</w:t>
            </w:r>
            <w:r w:rsidRPr="0036160E">
              <w:rPr>
                <w:rFonts w:ascii="Verdana" w:eastAsia="Times New Roman" w:hAnsi="Verdana" w:cs="Times New Roman"/>
                <w:i/>
                <w:color w:val="FF0000"/>
                <w:sz w:val="16"/>
                <w:szCs w:val="16"/>
                <w:lang w:eastAsia="uk-UA"/>
              </w:rPr>
              <w:t xml:space="preserve">                         </w:t>
            </w:r>
          </w:p>
          <w:p w:rsidR="007A610C" w:rsidRPr="00E8411D" w:rsidRDefault="007A610C" w:rsidP="007A610C">
            <w:pPr>
              <w:jc w:val="both"/>
              <w:rPr>
                <w:rFonts w:ascii="Verdana" w:eastAsia="Times New Roman" w:hAnsi="Verdana" w:cs="Times New Roman"/>
                <w:i/>
                <w:sz w:val="16"/>
                <w:szCs w:val="16"/>
                <w:lang w:eastAsia="uk-UA"/>
              </w:rPr>
            </w:pP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ДЕРЖАВНЕ МИТО</w:t>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t xml:space="preserve"> Дата здійснення операції :  </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 xml:space="preserve">     Сума:</w:t>
            </w:r>
            <w:r w:rsidRPr="00D26845">
              <w:rPr>
                <w:rFonts w:ascii="Verdana" w:eastAsia="Times New Roman" w:hAnsi="Verdana" w:cs="Times New Roman"/>
                <w:i/>
                <w:sz w:val="16"/>
                <w:szCs w:val="16"/>
                <w:lang w:eastAsia="uk-UA"/>
              </w:rPr>
              <w:tab/>
              <w:t>34,00</w:t>
            </w:r>
            <w:r w:rsidRPr="00D26845">
              <w:rPr>
                <w:rFonts w:ascii="Verdana" w:eastAsia="Times New Roman" w:hAnsi="Verdana" w:cs="Times New Roman"/>
                <w:i/>
                <w:sz w:val="16"/>
                <w:szCs w:val="16"/>
                <w:lang w:eastAsia="uk-UA"/>
              </w:rPr>
              <w:tab/>
              <w:t xml:space="preserve">Дата здійснення операції :  </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Платник:</w:t>
            </w:r>
            <w:r w:rsidRPr="00D26845">
              <w:rPr>
                <w:rFonts w:ascii="Verdana" w:eastAsia="Times New Roman" w:hAnsi="Verdana" w:cs="Times New Roman"/>
                <w:i/>
                <w:sz w:val="16"/>
                <w:szCs w:val="16"/>
                <w:lang w:eastAsia="uk-UA"/>
              </w:rPr>
              <w:tab/>
              <w:t>П.І.Б. замовника послуг</w:t>
            </w:r>
            <w:r w:rsidRPr="00D26845">
              <w:rPr>
                <w:rFonts w:ascii="Verdana" w:eastAsia="Times New Roman" w:hAnsi="Verdana" w:cs="Times New Roman"/>
                <w:i/>
                <w:sz w:val="16"/>
                <w:szCs w:val="16"/>
                <w:lang w:eastAsia="uk-UA"/>
              </w:rPr>
              <w:tab/>
              <w:t xml:space="preserve"> Код платника</w:t>
            </w:r>
            <w:r w:rsidRPr="00D26845">
              <w:rPr>
                <w:rFonts w:ascii="Verdana" w:eastAsia="Times New Roman" w:hAnsi="Verdana" w:cs="Times New Roman"/>
                <w:i/>
                <w:sz w:val="16"/>
                <w:szCs w:val="16"/>
                <w:lang w:eastAsia="uk-UA"/>
              </w:rPr>
              <w:tab/>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Отрим</w:t>
            </w:r>
            <w:r>
              <w:rPr>
                <w:rFonts w:ascii="Verdana" w:eastAsia="Times New Roman" w:hAnsi="Verdana" w:cs="Times New Roman"/>
                <w:i/>
                <w:sz w:val="16"/>
                <w:szCs w:val="16"/>
                <w:lang w:eastAsia="uk-UA"/>
              </w:rPr>
              <w:t>увач:</w:t>
            </w:r>
            <w:r>
              <w:rPr>
                <w:rFonts w:ascii="Verdana" w:eastAsia="Times New Roman" w:hAnsi="Verdana" w:cs="Times New Roman"/>
                <w:i/>
                <w:sz w:val="16"/>
                <w:szCs w:val="16"/>
                <w:lang w:eastAsia="uk-UA"/>
              </w:rPr>
              <w:tab/>
              <w:t xml:space="preserve">Назва: ГУК </w:t>
            </w:r>
            <w:r w:rsidR="00D2293F">
              <w:rPr>
                <w:rFonts w:ascii="Verdana" w:eastAsia="Times New Roman" w:hAnsi="Verdana" w:cs="Times New Roman"/>
                <w:i/>
                <w:sz w:val="16"/>
                <w:szCs w:val="16"/>
                <w:lang w:eastAsia="uk-UA"/>
              </w:rPr>
              <w:t>Львів/Скол</w:t>
            </w:r>
            <w:r>
              <w:rPr>
                <w:rFonts w:ascii="Verdana" w:eastAsia="Times New Roman" w:hAnsi="Verdana" w:cs="Times New Roman"/>
                <w:i/>
                <w:sz w:val="16"/>
                <w:szCs w:val="16"/>
                <w:lang w:eastAsia="uk-UA"/>
              </w:rPr>
              <w:t>івська</w:t>
            </w:r>
            <w:r w:rsidRPr="00D26845">
              <w:rPr>
                <w:rFonts w:ascii="Verdana" w:eastAsia="Times New Roman" w:hAnsi="Verdana" w:cs="Times New Roman"/>
                <w:i/>
                <w:sz w:val="16"/>
                <w:szCs w:val="16"/>
                <w:lang w:eastAsia="uk-UA"/>
              </w:rPr>
              <w:t xml:space="preserve"> ТГ/22090400</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Банк:               Казначейство України (ЕАП)</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Код ЄДРПОУ:</w:t>
            </w:r>
            <w:r w:rsidRPr="00D26845">
              <w:rPr>
                <w:rFonts w:ascii="Verdana" w:eastAsia="Times New Roman" w:hAnsi="Verdana" w:cs="Times New Roman"/>
                <w:i/>
                <w:sz w:val="16"/>
                <w:szCs w:val="16"/>
                <w:lang w:eastAsia="uk-UA"/>
              </w:rPr>
              <w:tab/>
              <w:t>Розрахунковий рахунок:</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 xml:space="preserve">38008294         </w:t>
            </w:r>
            <w:r w:rsidRPr="00E8411D">
              <w:rPr>
                <w:rFonts w:ascii="Verdana" w:eastAsia="Times New Roman" w:hAnsi="Verdana" w:cs="Times New Roman"/>
                <w:i/>
                <w:sz w:val="16"/>
                <w:szCs w:val="16"/>
                <w:lang w:eastAsia="uk-UA"/>
              </w:rPr>
              <w:t>UA</w:t>
            </w:r>
            <w:r>
              <w:rPr>
                <w:rFonts w:ascii="Verdana" w:eastAsia="Times New Roman" w:hAnsi="Verdana" w:cs="Times New Roman"/>
                <w:i/>
                <w:sz w:val="16"/>
                <w:szCs w:val="16"/>
                <w:lang w:eastAsia="uk-UA"/>
              </w:rPr>
              <w:t>758999980314060538000013853</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Призначення платежу:</w:t>
            </w:r>
            <w:r w:rsidRPr="00D26845">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7A610C" w:rsidRPr="00E8411D" w:rsidRDefault="007A610C" w:rsidP="007A610C">
            <w:pPr>
              <w:jc w:val="both"/>
              <w:rPr>
                <w:rFonts w:eastAsia="Times New Roman" w:cs="Times New Roman"/>
                <w:sz w:val="20"/>
                <w:szCs w:val="20"/>
                <w:lang w:eastAsia="uk-UA"/>
              </w:rPr>
            </w:pPr>
          </w:p>
        </w:tc>
      </w:tr>
      <w:tr w:rsidR="007A610C"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7A610C" w:rsidRPr="0081379A" w:rsidRDefault="007A610C" w:rsidP="007A610C">
            <w:pPr>
              <w:jc w:val="center"/>
              <w:rPr>
                <w:rFonts w:ascii="Verdana" w:eastAsia="Times New Roman" w:hAnsi="Verdana" w:cs="Times New Roman"/>
                <w:b/>
                <w:sz w:val="16"/>
                <w:szCs w:val="16"/>
                <w:lang w:eastAsia="uk-UA"/>
              </w:rPr>
            </w:pPr>
          </w:p>
          <w:p w:rsidR="007A610C" w:rsidRPr="0081379A" w:rsidRDefault="007A610C" w:rsidP="007A610C">
            <w:pPr>
              <w:jc w:val="center"/>
              <w:rPr>
                <w:rFonts w:ascii="Verdana" w:eastAsia="Times New Roman" w:hAnsi="Verdana" w:cs="Times New Roman"/>
                <w:b/>
                <w:sz w:val="16"/>
                <w:szCs w:val="16"/>
                <w:lang w:eastAsia="uk-UA"/>
              </w:rPr>
            </w:pPr>
          </w:p>
          <w:p w:rsidR="007A610C" w:rsidRPr="0081379A" w:rsidRDefault="007A610C" w:rsidP="007A610C">
            <w:pPr>
              <w:jc w:val="center"/>
              <w:rPr>
                <w:rFonts w:ascii="Verdana" w:eastAsia="Times New Roman" w:hAnsi="Verdana" w:cs="Times New Roman"/>
                <w:b/>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lastRenderedPageBreak/>
              <w:t xml:space="preserve">Перелік підстав для відмови у </w:t>
            </w:r>
            <w:r w:rsidRPr="0081379A">
              <w:rPr>
                <w:rFonts w:eastAsia="Times New Roman" w:cs="Times New Roman"/>
                <w:sz w:val="20"/>
                <w:szCs w:val="20"/>
                <w:lang w:eastAsia="uk-UA"/>
              </w:rPr>
              <w:lastRenderedPageBreak/>
              <w:t>наданні адміністративної послуги</w:t>
            </w:r>
          </w:p>
          <w:p w:rsidR="007A610C" w:rsidRPr="0081379A" w:rsidRDefault="007A610C" w:rsidP="007A610C">
            <w:pPr>
              <w:jc w:val="center"/>
              <w:rPr>
                <w:rFonts w:ascii="Verdana" w:eastAsia="Times New Roman" w:hAnsi="Verdana" w:cs="Times New Roman"/>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7A610C" w:rsidRPr="005F4650" w:rsidRDefault="007A610C" w:rsidP="007A610C">
            <w:pPr>
              <w:ind w:firstLine="470"/>
              <w:jc w:val="both"/>
              <w:rPr>
                <w:rFonts w:eastAsia="Times New Roman" w:cs="Times New Roman"/>
                <w:sz w:val="20"/>
                <w:szCs w:val="20"/>
                <w:lang w:eastAsia="uk-UA"/>
              </w:rPr>
            </w:pPr>
            <w:r w:rsidRPr="005F4650">
              <w:rPr>
                <w:rFonts w:eastAsia="Times New Roman" w:cs="Times New Roman"/>
                <w:sz w:val="20"/>
                <w:szCs w:val="20"/>
                <w:lang w:eastAsia="uk-UA"/>
              </w:rPr>
              <w:lastRenderedPageBreak/>
              <w:t xml:space="preserve">У разі виявлення факту подання документів не в повному </w:t>
            </w:r>
            <w:r w:rsidRPr="005F4650">
              <w:rPr>
                <w:rFonts w:eastAsia="Times New Roman" w:cs="Times New Roman"/>
                <w:sz w:val="20"/>
                <w:szCs w:val="20"/>
                <w:lang w:eastAsia="uk-UA"/>
              </w:rPr>
              <w:lastRenderedPageBreak/>
              <w:t xml:space="preserve">обсязі або подання документів, оформлення яких не відповідає вимогам законодавства, або у разі порушення іноземцем </w:t>
            </w:r>
            <w:r>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Pr>
                <w:rFonts w:eastAsia="Times New Roman" w:cs="Times New Roman"/>
                <w:sz w:val="20"/>
                <w:szCs w:val="20"/>
                <w:lang w:eastAsia="uk-UA"/>
              </w:rPr>
              <w:t xml:space="preserve">ромадянства строку, визначеного </w:t>
            </w:r>
            <w:hyperlink r:id="rId31" w:anchor="n100" w:history="1">
              <w:r>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7A610C" w:rsidRDefault="007A610C" w:rsidP="007A610C">
            <w:pPr>
              <w:rPr>
                <w:rFonts w:eastAsia="Times New Roman" w:cs="Times New Roman"/>
                <w:b/>
                <w:sz w:val="20"/>
                <w:szCs w:val="20"/>
                <w:lang w:eastAsia="uk-UA"/>
              </w:rPr>
            </w:pPr>
          </w:p>
          <w:p w:rsidR="007A610C" w:rsidRDefault="007A610C" w:rsidP="007A610C">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Pr>
                <w:rFonts w:eastAsia="Times New Roman" w:cs="Times New Roman"/>
                <w:b/>
                <w:sz w:val="20"/>
                <w:szCs w:val="20"/>
                <w:lang w:eastAsia="uk-UA"/>
              </w:rPr>
              <w:t>є 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7A610C" w:rsidRPr="00B74B91" w:rsidRDefault="007A610C" w:rsidP="007A610C">
            <w:pPr>
              <w:jc w:val="center"/>
              <w:rPr>
                <w:rFonts w:ascii="Verdana" w:eastAsia="Times New Roman" w:hAnsi="Verdana" w:cs="Times New Roman"/>
                <w:b/>
                <w:sz w:val="16"/>
                <w:szCs w:val="16"/>
                <w:lang w:eastAsia="uk-UA"/>
              </w:rPr>
            </w:pP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Pr>
                <w:rFonts w:eastAsia="Times New Roman" w:cs="Times New Roman"/>
                <w:sz w:val="20"/>
                <w:szCs w:val="20"/>
                <w:lang w:eastAsia="uk-UA"/>
              </w:rPr>
              <w:t>іноземець та</w:t>
            </w:r>
            <w:r w:rsidRPr="00282265">
              <w:rPr>
                <w:rFonts w:eastAsia="Times New Roman" w:cs="Times New Roman"/>
                <w:sz w:val="20"/>
                <w:szCs w:val="20"/>
                <w:lang w:eastAsia="uk-UA"/>
              </w:rPr>
              <w:t xml:space="preserve"> особа без громадянства мають посвідку</w:t>
            </w:r>
            <w:r w:rsidRPr="008702CA">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xml:space="preserve"> чи посвідку на постійне проживання (крім випадків обміну посвідки</w:t>
            </w:r>
            <w:r w:rsidRPr="008702CA">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Pr>
                <w:rFonts w:eastAsia="Times New Roman" w:cs="Times New Roman"/>
                <w:sz w:val="20"/>
                <w:szCs w:val="20"/>
                <w:lang w:eastAsia="uk-UA"/>
              </w:rPr>
              <w:t xml:space="preserve"> України</w:t>
            </w:r>
            <w:r w:rsidRPr="00282265">
              <w:rPr>
                <w:rFonts w:eastAsia="Times New Roman" w:cs="Times New Roman"/>
                <w:sz w:val="20"/>
                <w:szCs w:val="20"/>
                <w:lang w:eastAsia="uk-UA"/>
              </w:rPr>
              <w:t xml:space="preserve">, </w:t>
            </w:r>
            <w:r w:rsidRPr="00753BAE">
              <w:rPr>
                <w:rFonts w:eastAsia="Times New Roman" w:cs="Times New Roman"/>
                <w:sz w:val="20"/>
                <w:szCs w:val="20"/>
                <w:lang w:eastAsia="uk-UA"/>
              </w:rPr>
              <w:t>Державній спеціальній службі транспорту</w:t>
            </w:r>
            <w:r w:rsidRPr="00282265">
              <w:rPr>
                <w:rFonts w:eastAsia="Times New Roman" w:cs="Times New Roman"/>
                <w:sz w:val="20"/>
                <w:szCs w:val="20"/>
                <w:lang w:eastAsia="uk-UA"/>
              </w:rPr>
              <w:t>, Національній гвардії</w:t>
            </w:r>
            <w:r>
              <w:rPr>
                <w:rFonts w:eastAsia="Times New Roman" w:cs="Times New Roman"/>
                <w:sz w:val="20"/>
                <w:szCs w:val="20"/>
                <w:lang w:eastAsia="uk-UA"/>
              </w:rPr>
              <w:t xml:space="preserve"> України</w:t>
            </w:r>
            <w:r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Pr>
                <w:rFonts w:eastAsia="Times New Roman" w:cs="Times New Roman"/>
                <w:sz w:val="20"/>
                <w:szCs w:val="20"/>
                <w:lang w:eastAsia="uk-UA"/>
              </w:rPr>
              <w:t xml:space="preserve"> </w:t>
            </w:r>
          </w:p>
          <w:p w:rsidR="007A610C" w:rsidRPr="00282265"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Pr>
                <w:rFonts w:eastAsia="Times New Roman" w:cs="Times New Roman"/>
                <w:sz w:val="20"/>
                <w:szCs w:val="20"/>
                <w:lang w:eastAsia="uk-UA"/>
              </w:rPr>
              <w:t>іноземець та</w:t>
            </w:r>
            <w:r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Pr>
                <w:rFonts w:eastAsia="Times New Roman" w:cs="Times New Roman"/>
                <w:sz w:val="20"/>
                <w:szCs w:val="20"/>
                <w:lang w:eastAsia="uk-UA"/>
              </w:rPr>
              <w:t xml:space="preserve"> заборону в’їзду.</w:t>
            </w:r>
          </w:p>
          <w:p w:rsidR="007A610C" w:rsidRDefault="007A610C" w:rsidP="007A610C">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Pr="00293719">
              <w:rPr>
                <w:rFonts w:eastAsia="Times New Roman" w:cs="Times New Roman"/>
                <w:sz w:val="20"/>
                <w:szCs w:val="20"/>
                <w:lang w:eastAsia="uk-UA"/>
              </w:rPr>
              <w:t>Єдиного державного демогра</w:t>
            </w:r>
            <w:r>
              <w:rPr>
                <w:rFonts w:eastAsia="Times New Roman" w:cs="Times New Roman"/>
                <w:sz w:val="20"/>
                <w:szCs w:val="20"/>
                <w:lang w:eastAsia="uk-UA"/>
              </w:rPr>
              <w:t>фічного реєстру,</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7A610C" w:rsidRPr="0081379A" w:rsidRDefault="007A610C" w:rsidP="007A610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Pr="0081379A">
              <w:rPr>
                <w:rFonts w:eastAsia="Times New Roman" w:cs="Times New Roman"/>
                <w:sz w:val="20"/>
                <w:szCs w:val="20"/>
                <w:lang w:eastAsia="uk-UA"/>
              </w:rPr>
              <w:t>;</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Pr>
                <w:rFonts w:eastAsia="Times New Roman" w:cs="Times New Roman"/>
                <w:sz w:val="20"/>
                <w:szCs w:val="20"/>
                <w:lang w:eastAsia="uk-UA"/>
              </w:rPr>
              <w:t xml:space="preserve"> України, </w:t>
            </w:r>
            <w:r w:rsidRPr="00FC7340">
              <w:rPr>
                <w:rFonts w:eastAsia="Times New Roman" w:cs="Times New Roman"/>
                <w:sz w:val="20"/>
                <w:szCs w:val="20"/>
                <w:lang w:eastAsia="uk-UA"/>
              </w:rPr>
              <w:t>Слу</w:t>
            </w:r>
            <w:r>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Pr="00282265">
              <w:rPr>
                <w:rFonts w:eastAsia="Times New Roman" w:cs="Times New Roman"/>
                <w:sz w:val="20"/>
                <w:szCs w:val="20"/>
                <w:lang w:eastAsia="uk-UA"/>
              </w:rPr>
              <w:t>встано</w:t>
            </w:r>
            <w:r>
              <w:rPr>
                <w:rFonts w:eastAsia="Times New Roman" w:cs="Times New Roman"/>
                <w:sz w:val="20"/>
                <w:szCs w:val="20"/>
                <w:lang w:eastAsia="uk-UA"/>
              </w:rPr>
              <w:t>влено факт подання іноземцем та</w:t>
            </w:r>
            <w:r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яка подана для оформлення у порядку обміну;</w:t>
            </w: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Pr="00BE63ED">
              <w:rPr>
                <w:rFonts w:eastAsia="Times New Roman" w:cs="Times New Roman"/>
                <w:sz w:val="20"/>
                <w:szCs w:val="20"/>
                <w:lang w:eastAsia="uk-UA"/>
              </w:rPr>
              <w:t>виявлено</w:t>
            </w:r>
            <w:r>
              <w:rPr>
                <w:rFonts w:eastAsia="Times New Roman" w:cs="Times New Roman"/>
                <w:sz w:val="20"/>
                <w:szCs w:val="20"/>
                <w:lang w:eastAsia="uk-UA"/>
              </w:rPr>
              <w:t xml:space="preserve"> факти невиконання іноземцем та</w:t>
            </w:r>
            <w:r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w:t>
            </w:r>
            <w:r w:rsidRPr="00BE63ED">
              <w:rPr>
                <w:rFonts w:eastAsia="Times New Roman" w:cs="Times New Roman"/>
                <w:sz w:val="20"/>
                <w:szCs w:val="20"/>
                <w:lang w:eastAsia="uk-UA"/>
              </w:rPr>
              <w:lastRenderedPageBreak/>
              <w:t>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7A610C" w:rsidRPr="00895903"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7A610C" w:rsidRPr="0081379A" w:rsidRDefault="007A610C" w:rsidP="007A610C">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7A610C"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7A610C" w:rsidRPr="0081379A" w:rsidRDefault="007A610C" w:rsidP="007A610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7A610C" w:rsidRDefault="007A610C" w:rsidP="007A610C">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7A610C" w:rsidRDefault="007A610C" w:rsidP="007A610C">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7A610C" w:rsidRPr="0081379A" w:rsidRDefault="007A610C" w:rsidP="007A610C">
            <w:pPr>
              <w:jc w:val="both"/>
              <w:rPr>
                <w:rFonts w:ascii="Verdana" w:eastAsia="Times New Roman" w:hAnsi="Verdana" w:cs="Times New Roman"/>
                <w:sz w:val="16"/>
                <w:szCs w:val="16"/>
                <w:lang w:eastAsia="uk-UA"/>
              </w:rPr>
            </w:pP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7A610C" w:rsidRDefault="007A610C" w:rsidP="007A610C">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на тимчасове проживання була залишена без руху, за умови дотримання строку, визначеного пунктом 17 Порядку.</w:t>
            </w:r>
          </w:p>
          <w:p w:rsidR="007A610C" w:rsidRPr="003B7BCA" w:rsidRDefault="007A610C" w:rsidP="007A610C">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на тимчасове проживання, за умови дотримання строку, визначеного пунктом 17 Порядку.</w:t>
            </w:r>
            <w:r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81379A" w:rsidRPr="0081379A" w:rsidRDefault="000F3A06" w:rsidP="00F616CC">
      <w:pPr>
        <w:ind w:left="-142"/>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6815E9">
        <w:rPr>
          <w:rFonts w:eastAsia="Times New Roman" w:cs="Times New Roman"/>
          <w:b/>
          <w:sz w:val="20"/>
          <w:szCs w:val="20"/>
          <w:lang w:eastAsia="uk-UA"/>
        </w:rPr>
        <w:t xml:space="preserve"> відділу</w:t>
      </w:r>
      <w:r w:rsidR="007A610C">
        <w:rPr>
          <w:rFonts w:eastAsia="Times New Roman" w:cs="Times New Roman"/>
          <w:b/>
          <w:sz w:val="20"/>
          <w:szCs w:val="20"/>
          <w:lang w:eastAsia="uk-UA"/>
        </w:rPr>
        <w:t xml:space="preserve">                                                                                                     </w:t>
      </w:r>
      <w:r w:rsidR="006815E9">
        <w:rPr>
          <w:rFonts w:eastAsia="Times New Roman" w:cs="Times New Roman"/>
          <w:b/>
          <w:sz w:val="20"/>
          <w:szCs w:val="20"/>
          <w:lang w:eastAsia="uk-UA"/>
        </w:rPr>
        <w:t xml:space="preserve">  </w:t>
      </w:r>
      <w:r w:rsidR="007A610C">
        <w:rPr>
          <w:rFonts w:eastAsia="Times New Roman" w:cs="Times New Roman"/>
          <w:b/>
          <w:sz w:val="20"/>
          <w:szCs w:val="20"/>
          <w:lang w:eastAsia="uk-UA"/>
        </w:rPr>
        <w:t xml:space="preserve">             </w:t>
      </w:r>
      <w:r w:rsidR="006815E9">
        <w:rPr>
          <w:rFonts w:eastAsia="Times New Roman" w:cs="Times New Roman"/>
          <w:b/>
          <w:sz w:val="20"/>
          <w:szCs w:val="20"/>
          <w:lang w:eastAsia="uk-UA"/>
        </w:rPr>
        <w:t>Ірина ГАБЧАК</w:t>
      </w:r>
      <w:r w:rsidR="007A610C">
        <w:rPr>
          <w:rFonts w:eastAsia="Times New Roman" w:cs="Times New Roman"/>
          <w:b/>
          <w:sz w:val="20"/>
          <w:szCs w:val="20"/>
          <w:lang w:eastAsia="uk-UA"/>
        </w:rPr>
        <w:t xml:space="preserve">  </w:t>
      </w:r>
    </w:p>
    <w:p w:rsidR="0081379A" w:rsidRPr="0081379A" w:rsidRDefault="007A610C" w:rsidP="0081379A">
      <w:r>
        <w:t xml:space="preserve"> </w:t>
      </w:r>
    </w:p>
    <w:p w:rsidR="00A97F76" w:rsidRDefault="00A97F76"/>
    <w:sectPr w:rsidR="00A97F76" w:rsidSect="00F802DA">
      <w:headerReference w:type="default" r:id="rId32"/>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BEE" w:rsidRDefault="004E6BEE">
      <w:r>
        <w:separator/>
      </w:r>
    </w:p>
  </w:endnote>
  <w:endnote w:type="continuationSeparator" w:id="0">
    <w:p w:rsidR="004E6BEE" w:rsidRDefault="004E6BEE">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BEE" w:rsidRDefault="004E6BEE">
      <w:r>
        <w:separator/>
      </w:r>
    </w:p>
  </w:footnote>
  <w:footnote w:type="continuationSeparator" w:id="0">
    <w:p w:rsidR="004E6BEE" w:rsidRDefault="004E6B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647AA3">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9B55B2">
      <w:rPr>
        <w:noProof/>
        <w:sz w:val="20"/>
        <w:szCs w:val="20"/>
      </w:rPr>
      <w:t>13</w:t>
    </w:r>
    <w:r>
      <w:rPr>
        <w:sz w:val="20"/>
        <w:szCs w:val="20"/>
      </w:rPr>
      <w:fldChar w:fldCharType="end"/>
    </w:r>
  </w:p>
  <w:p w:rsidR="00AB5609" w:rsidRDefault="004E6BE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1379A"/>
    <w:rsid w:val="00052313"/>
    <w:rsid w:val="00073752"/>
    <w:rsid w:val="00090B89"/>
    <w:rsid w:val="000A0427"/>
    <w:rsid w:val="000B722C"/>
    <w:rsid w:val="000F3A06"/>
    <w:rsid w:val="001B5046"/>
    <w:rsid w:val="001F1B59"/>
    <w:rsid w:val="00203F53"/>
    <w:rsid w:val="00251BB8"/>
    <w:rsid w:val="00282265"/>
    <w:rsid w:val="00293719"/>
    <w:rsid w:val="002D011C"/>
    <w:rsid w:val="003149FC"/>
    <w:rsid w:val="003B7BCA"/>
    <w:rsid w:val="003D078F"/>
    <w:rsid w:val="003D2AC3"/>
    <w:rsid w:val="003D2DBD"/>
    <w:rsid w:val="003F2327"/>
    <w:rsid w:val="0043195A"/>
    <w:rsid w:val="00435FD8"/>
    <w:rsid w:val="004546ED"/>
    <w:rsid w:val="00482BE6"/>
    <w:rsid w:val="0048604F"/>
    <w:rsid w:val="004909CC"/>
    <w:rsid w:val="00492B18"/>
    <w:rsid w:val="00494EB2"/>
    <w:rsid w:val="004E53DE"/>
    <w:rsid w:val="004E6BEE"/>
    <w:rsid w:val="004F1388"/>
    <w:rsid w:val="00523D61"/>
    <w:rsid w:val="00590E24"/>
    <w:rsid w:val="005B173E"/>
    <w:rsid w:val="005E29C3"/>
    <w:rsid w:val="0064186D"/>
    <w:rsid w:val="00647AA3"/>
    <w:rsid w:val="006815E9"/>
    <w:rsid w:val="00753BAE"/>
    <w:rsid w:val="007A610C"/>
    <w:rsid w:val="007D4A2A"/>
    <w:rsid w:val="007D7F69"/>
    <w:rsid w:val="0081379A"/>
    <w:rsid w:val="008702CA"/>
    <w:rsid w:val="008826A7"/>
    <w:rsid w:val="00895903"/>
    <w:rsid w:val="008C50E9"/>
    <w:rsid w:val="008C7F4A"/>
    <w:rsid w:val="009005F1"/>
    <w:rsid w:val="00934578"/>
    <w:rsid w:val="0098391B"/>
    <w:rsid w:val="009B55B2"/>
    <w:rsid w:val="009B5A01"/>
    <w:rsid w:val="00A15DEA"/>
    <w:rsid w:val="00A32138"/>
    <w:rsid w:val="00A714AB"/>
    <w:rsid w:val="00A97F76"/>
    <w:rsid w:val="00AD0A27"/>
    <w:rsid w:val="00AE63B5"/>
    <w:rsid w:val="00B04B5B"/>
    <w:rsid w:val="00B3650D"/>
    <w:rsid w:val="00B5410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87D1F"/>
    <w:rsid w:val="00CB27E4"/>
    <w:rsid w:val="00CF2391"/>
    <w:rsid w:val="00D2293F"/>
    <w:rsid w:val="00D47528"/>
    <w:rsid w:val="00D54932"/>
    <w:rsid w:val="00E233CD"/>
    <w:rsid w:val="00E57E97"/>
    <w:rsid w:val="00E67FEB"/>
    <w:rsid w:val="00E8563B"/>
    <w:rsid w:val="00E95AD6"/>
    <w:rsid w:val="00F2098C"/>
    <w:rsid w:val="00F276CF"/>
    <w:rsid w:val="00F37FF0"/>
    <w:rsid w:val="00F616CC"/>
    <w:rsid w:val="00F802DA"/>
    <w:rsid w:val="00FA6AAE"/>
    <w:rsid w:val="00FC734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hyperlink" Target="mailto:4635@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550</TotalTime>
  <Pages>13</Pages>
  <Words>29103</Words>
  <Characters>16589</Characters>
  <Application>Microsoft Office Word</Application>
  <DocSecurity>0</DocSecurity>
  <Lines>138</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36</cp:revision>
  <cp:lastPrinted>2025-10-02T07:06:00Z</cp:lastPrinted>
  <dcterms:created xsi:type="dcterms:W3CDTF">2025-08-06T13:27:00Z</dcterms:created>
  <dcterms:modified xsi:type="dcterms:W3CDTF">2025-11-18T14:29:00Z</dcterms:modified>
</cp:coreProperties>
</file>